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1-thessalonians-3"/>
    <w:p>
      <w:pPr>
        <w:pStyle w:val="Heading1"/>
      </w:pPr>
      <w:r>
        <w:t xml:space="preserve">Homiletics Analysis: 1 Thessalonians 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Thessalonians 3 narrates Paul’s account of sending Timothy to Thessalonica and the report Timothy brought back. The chapter moves in three clear movements: Paul’s explanation of why he sent Timothy (vv. 1–5), Timothy’s return with good news about the Thessalonians’ faith and love (vv. 6–10), and Paul’s intercessory prayer for them (vv. 11–13). Underlying the entire chapter is Paul’s expressed anxiety that the young church might have collapsed under persecution —</w:t>
      </w:r>
      <w:r>
        <w:t xml:space="preserve"> </w:t>
      </w:r>
      <w:r>
        <w:t xml:space="preserve">“lest the tempter had tempted you and our labor be in vain”</w:t>
      </w:r>
      <w:r>
        <w:t xml:space="preserve"> </w:t>
      </w:r>
      <w:r>
        <w:t xml:space="preserve">(v. 5) — and his overwhelming relief and joy when Timothy reports that their faith is standing firm. The chapter is simultaneously pastoral autobiography and theological instruction: Paul models what it looks like to be genuinely invested in the spiritual condition of others, and he grounds that investment in the logic of the gospel itself.</w:t>
      </w:r>
    </w:p>
    <w:p>
      <w:pPr>
        <w:pStyle w:val="BodyText"/>
      </w:pPr>
      <w:r>
        <w:rPr>
          <w:b/>
          <w:bCs/>
        </w:rPr>
        <w:t xml:space="preserve">This Text — Intent:</w:t>
      </w:r>
    </w:p>
    <w:p>
      <w:pPr>
        <w:pStyle w:val="BodyText"/>
      </w:pPr>
      <w:r>
        <w:t xml:space="preserve">God is using this chapter to assure a persecuted young church that suffering does not mean abandonment — by God or by those who brought them the gospel — and to demonstrate through Paul’s example what genuine, gospel-rooted love for believers looks like in practice. The chapter is also meant to produce in the reader a sober awareness that faith must be confirmed and strengthened through trials, that the work of ministry is not complete at conversion, and that the proper response to surviving suffering intact is worship and an even deeper longing for holiness. The intercessory prayer of verses 11–13 plants the seed for the entire ethical section that follows in chapters 4–5: Paul is not merely relieved that they have survived — he is praying that their survival would deepen into sanctification and love.</w:t>
      </w:r>
    </w:p>
    <w:p>
      <w:r>
        <w:pict>
          <v:rect style="width:0;height:1.5pt" o:hralign="center" o:hrstd="t" o:hr="t"/>
        </w:pict>
      </w:r>
    </w:p>
    <w:p>
      <w:pPr>
        <w:pStyle w:val="FirstParagraph"/>
      </w:pPr>
      <w:r>
        <w:rPr>
          <w:b/>
          <w:bCs/>
        </w:rPr>
        <w:t xml:space="preserve">Subject Sentence:</w:t>
      </w:r>
      <w:r>
        <w:t xml:space="preserve"> </w:t>
      </w:r>
      <w:r>
        <w:t xml:space="preserve">Paul’s pastoral relief and prayer — faith confirmed through suffering, love deepened toward holiness.</w:t>
      </w:r>
    </w:p>
    <w:p>
      <w:r>
        <w:pict>
          <v:rect style="width:0;height:1.5pt" o:hralign="center" o:hrstd="t" o:hr="t"/>
        </w:pict>
      </w:r>
    </w:p>
    <w:p>
      <w:pPr>
        <w:pStyle w:val="FirstParagraph"/>
      </w:pPr>
      <w:r>
        <w:rPr>
          <w:b/>
          <w:bCs/>
        </w:rPr>
        <w:t xml:space="preserve">Primary Claim:</w:t>
      </w:r>
      <w:r>
        <w:t xml:space="preserve"> </w:t>
      </w:r>
      <w:r>
        <w:t xml:space="preserve">A church that holds fast under affliction is God’s own work — and those who know this respond not with self-congratulation but with urgent prayer that their surviving faith would grow into complete holiness before Christ’s return.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Paul’s distress (vv. 1–5):</w:t>
      </w:r>
      <w:r>
        <w:t xml:space="preserve"> </w:t>
      </w:r>
      <w:r>
        <w:t xml:space="preserve">Some interpreters read Paul’s anxiety as purely natural pastoral concern — the human emotion of a founder worried about his community. While this is not wrong, it undersells the theological weight Paul places on the possibility of faith collapsing. Paul is not merely concerned that his converts might face hardship; he is concerned that</w:t>
      </w:r>
      <w:r>
        <w:t xml:space="preserve"> </w:t>
      </w:r>
      <w:r>
        <w:t xml:space="preserve">“the tempter”</w:t>
      </w:r>
      <w:r>
        <w:t xml:space="preserve"> </w:t>
      </w:r>
      <w:r>
        <w:t xml:space="preserve">(v. 5) might have exploited that hardship to destroy their faith entirely. This is a serious eschatological concern: the labor of the gospel itself being rendered</w:t>
      </w:r>
      <w:r>
        <w:t xml:space="preserve"> </w:t>
      </w:r>
      <w:r>
        <w:t xml:space="preserve">“vain.”</w:t>
      </w:r>
      <w:r>
        <w:t xml:space="preserve"> </w:t>
      </w:r>
      <w:r>
        <w:t xml:space="preserve">Wesleyan readings sometimes use this passage to argue that genuine believers can fall away from saving faith — and it must be acknowledged that the text does express real contingency about whether the faith survives. The Reformed reading does not dismiss this contingency as illusory, but understands it as the normal register of pastoral concern: Paul is not certain of their perseverance in the way only God can be certain, and he writes from the standpoint of genuine pastoral uncertainty about what he will find. The reality that they</w:t>
      </w:r>
      <w:r>
        <w:t xml:space="preserve"> </w:t>
      </w:r>
      <w:r>
        <w:rPr>
          <w:i/>
          <w:iCs/>
        </w:rPr>
        <w:t xml:space="preserve">did</w:t>
      </w:r>
      <w:r>
        <w:t xml:space="preserve"> </w:t>
      </w:r>
      <w:r>
        <w:t xml:space="preserve">hold fast (v. 6) is not presented as an accident — it is Timothy’s report that functions as confirmation of grace. The text does not require an Arminian reading, but Reformed exposition must not flatten Paul’s real anxiety into a formality.</w:t>
      </w:r>
    </w:p>
    <w:p>
      <w:pPr>
        <w:pStyle w:val="BodyText"/>
      </w:pPr>
      <w:r>
        <w:rPr>
          <w:b/>
          <w:bCs/>
        </w:rPr>
        <w:t xml:space="preserve">Timothy’s role (vv. 2–3):</w:t>
      </w:r>
      <w:r>
        <w:t xml:space="preserve"> </w:t>
      </w:r>
      <w:r>
        <w:t xml:space="preserve">Some Pentecostal and charismatic readings have focused on Timothy as a model of Spirit-empowered ministry, emphasizing gifting and calling. While Timothy is certainly described as Paul’s</w:t>
      </w:r>
      <w:r>
        <w:t xml:space="preserve"> </w:t>
      </w:r>
      <w:r>
        <w:t xml:space="preserve">“co-worker in the gospel of God”</w:t>
      </w:r>
      <w:r>
        <w:t xml:space="preserve"> </w:t>
      </w:r>
      <w:r>
        <w:t xml:space="preserve">(v. 2), the chapter’s emphasis falls on the relational and structural dimension of Paul’s ministry network — sending a trusted colleague to do what Paul cannot do in person. The emphasis is not on Timothy’s gifts but on Paul’s pastoral strategy and the gospel community’s interdependence. This is a healthier reading of the text.</w:t>
      </w:r>
    </w:p>
    <w:p>
      <w:pPr>
        <w:pStyle w:val="BodyText"/>
      </w:pPr>
      <w:r>
        <w:rPr>
          <w:b/>
          <w:bCs/>
        </w:rPr>
        <w:t xml:space="preserve">The prayer of vv. 11–13 and its eschatological frame:</w:t>
      </w:r>
      <w:r>
        <w:t xml:space="preserve"> </w:t>
      </w:r>
      <w:r>
        <w:t xml:space="preserve">Dispensational interpreters sometimes read the prayer’s reference to</w:t>
      </w:r>
      <w:r>
        <w:t xml:space="preserve"> </w:t>
      </w:r>
      <w:r>
        <w:t xml:space="preserve">“the coming of our Lord Jesus with all his saints”</w:t>
      </w:r>
      <w:r>
        <w:t xml:space="preserve"> </w:t>
      </w:r>
      <w:r>
        <w:t xml:space="preserve">(v. 13) as a reference specifically to a pre-tribulational rapture. This reading imports a theological framework the text does not require. Paul’s use of</w:t>
      </w:r>
      <w:r>
        <w:t xml:space="preserve"> </w:t>
      </w:r>
      <w:r>
        <w:rPr>
          <w:i/>
          <w:iCs/>
        </w:rPr>
        <w:t xml:space="preserve">parousia</w:t>
      </w:r>
      <w:r>
        <w:t xml:space="preserve"> </w:t>
      </w:r>
      <w:r>
        <w:t xml:space="preserve">language here (as throughout 1 Thessalonians) refers to Christ’s return as the defining event that gives urgency to sanctification — the</w:t>
      </w:r>
      <w:r>
        <w:t xml:space="preserve"> </w:t>
      </w:r>
      <w:r>
        <w:t xml:space="preserve">“so that”</w:t>
      </w:r>
      <w:r>
        <w:t xml:space="preserve"> </w:t>
      </w:r>
      <w:r>
        <w:t xml:space="preserve">structure of verse 13 connects the prayer for increasing love (v. 12) to the goal of being</w:t>
      </w:r>
      <w:r>
        <w:t xml:space="preserve"> </w:t>
      </w:r>
      <w:r>
        <w:t xml:space="preserve">“blameless in holiness”</w:t>
      </w:r>
      <w:r>
        <w:t xml:space="preserve"> </w:t>
      </w:r>
      <w:r>
        <w:t xml:space="preserve">at the</w:t>
      </w:r>
      <w:r>
        <w:t xml:space="preserve"> </w:t>
      </w:r>
      <w:r>
        <w:rPr>
          <w:i/>
          <w:iCs/>
        </w:rPr>
        <w:t xml:space="preserve">parousia</w:t>
      </w:r>
      <w:r>
        <w:t xml:space="preserve">. The eschatological frame is real and load-bearing, but it functions as a motivational horizon for present sanctification, not as a calendar reference. The Reformed reading retains the full eschatological weight while resisting the importation of a dispensational schema the text does not supply.</w:t>
      </w:r>
    </w:p>
    <w:p>
      <w:pPr>
        <w:pStyle w:val="BodyText"/>
      </w:pPr>
      <w:r>
        <w:rPr>
          <w:b/>
          <w:bCs/>
        </w:rPr>
        <w:t xml:space="preserve">The relationship between faith-confirmation and salvation:</w:t>
      </w:r>
      <w:r>
        <w:t xml:space="preserve"> </w:t>
      </w:r>
      <w:r>
        <w:t xml:space="preserve">No significant controversy arises from treating verse 8 —</w:t>
      </w:r>
      <w:r>
        <w:t xml:space="preserve"> </w:t>
      </w:r>
      <w:r>
        <w:t xml:space="preserve">“we live, if you are standing firm in the Lord”</w:t>
      </w:r>
      <w:r>
        <w:t xml:space="preserve"> </w:t>
      </w:r>
      <w:r>
        <w:t xml:space="preserve">— as evidence of Paul’s personal, covenantal investment in their perseverance. The hyperbolic language of</w:t>
      </w:r>
      <w:r>
        <w:t xml:space="preserve"> </w:t>
      </w:r>
      <w:r>
        <w:t xml:space="preserve">“we live”</w:t>
      </w:r>
      <w:r>
        <w:t xml:space="preserve"> </w:t>
      </w:r>
      <w:r>
        <w:t xml:space="preserve">belongs to the register of Paul’s deep pastoral identification with those he has brought to faith. It is not a soteriological claim about Paul’s own salvation being contingent on their faith.</w:t>
      </w:r>
    </w:p>
    <w:p>
      <w:pPr>
        <w:pStyle w:val="BodyText"/>
      </w:pPr>
      <w:r>
        <w:rPr>
          <w:i/>
          <w:iCs/>
        </w:rPr>
        <w:t xml:space="preserve">Reformed verdict</w:t>
      </w:r>
      <w:r>
        <w:t xml:space="preserve">: The chapter’s primary teaching is best read as a pastoral and theological account of gospel community persevering through suffering, with the prayer of vv. 11–13 functioning as the hinge that connects narrative relief to sanctification imperative. Paul’s anxiety is real, his relief is theological, and his prayer is eschatologically grounded. No alternative reading better accounts for the structure and movement of the whole chapter.</w:t>
      </w:r>
    </w:p>
    <w:p>
      <w:r>
        <w:pict>
          <v:rect style="width:0;height:1.5pt" o:hralign="center" o:hrstd="t" o:hr="t"/>
        </w:pict>
      </w:r>
    </w:p>
    <w:bookmarkEnd w:id="10"/>
    <w:bookmarkStart w:id="11" w:name="key-canonical-support"/>
    <w:p>
      <w:pPr>
        <w:pStyle w:val="Heading2"/>
      </w:pPr>
      <w:r>
        <w:t xml:space="preserve">Key Canonical Support</w:t>
      </w:r>
    </w:p>
    <w:p>
      <w:pPr>
        <w:pStyle w:val="Compact"/>
        <w:numPr>
          <w:ilvl w:val="0"/>
          <w:numId w:val="1001"/>
        </w:numPr>
      </w:pPr>
      <w:r>
        <w:rPr>
          <w:b/>
          <w:bCs/>
        </w:rPr>
        <w:t xml:space="preserve">John 17:11, 15–17</w:t>
      </w:r>
      <w:r>
        <w:t xml:space="preserve"> </w:t>
      </w:r>
      <w:r>
        <w:t xml:space="preserve">— Jesus’ high priestly prayer for his disciples’ protection and sanctification provides the canonical template for Paul’s intercessory prayer in vv. 11–13; the shepherd’s concern for those entrusted to him grounds the pastoral register of 1 Thessalonians 3.</w:t>
      </w:r>
    </w:p>
    <w:p>
      <w:pPr>
        <w:pStyle w:val="Compact"/>
        <w:numPr>
          <w:ilvl w:val="0"/>
          <w:numId w:val="1001"/>
        </w:numPr>
      </w:pPr>
      <w:r>
        <w:rPr>
          <w:b/>
          <w:bCs/>
        </w:rPr>
        <w:t xml:space="preserve">Philippians 1:3–11</w:t>
      </w:r>
      <w:r>
        <w:t xml:space="preserve"> </w:t>
      </w:r>
      <w:r>
        <w:t xml:space="preserve">— Paul’s prayer for the Philippians follows the identical structure: thanksgiving for their partnership in the gospel, confidence grounded in grace, and intercession for increasing love and holiness in view of Christ’s day — the closest canonical parallel to 1 Thessalonians 3’s movement.</w:t>
      </w:r>
    </w:p>
    <w:p>
      <w:pPr>
        <w:pStyle w:val="Compact"/>
        <w:numPr>
          <w:ilvl w:val="0"/>
          <w:numId w:val="1001"/>
        </w:numPr>
      </w:pPr>
      <w:r>
        <w:rPr>
          <w:b/>
          <w:bCs/>
        </w:rPr>
        <w:t xml:space="preserve">Romans 5:3–5</w:t>
      </w:r>
      <w:r>
        <w:t xml:space="preserve"> </w:t>
      </w:r>
      <w:r>
        <w:t xml:space="preserve">—</w:t>
      </w:r>
      <w:r>
        <w:t xml:space="preserve"> </w:t>
      </w:r>
      <w:r>
        <w:t xml:space="preserve">“Suffering produces endurance, endurance produces character, character produces hope”</w:t>
      </w:r>
      <w:r>
        <w:t xml:space="preserve"> </w:t>
      </w:r>
      <w:r>
        <w:t xml:space="preserve">— provides the theological ground beneath Paul’s concern in vv. 3–4 (</w:t>
      </w:r>
      <w:r>
        <w:t xml:space="preserve">“we told you beforehand that we were to suffer affliction”</w:t>
      </w:r>
      <w:r>
        <w:t xml:space="preserve">) and his relief when their faith holds; suffering is not evidence of divine abandonment but of the Spirit’s sanctifying work.</w:t>
      </w:r>
    </w:p>
    <w:p>
      <w:pPr>
        <w:pStyle w:val="Compact"/>
        <w:numPr>
          <w:ilvl w:val="0"/>
          <w:numId w:val="1001"/>
        </w:numPr>
      </w:pPr>
      <w:r>
        <w:rPr>
          <w:b/>
          <w:bCs/>
        </w:rPr>
        <w:t xml:space="preserve">Hebrews 12:1–11</w:t>
      </w:r>
      <w:r>
        <w:t xml:space="preserve"> </w:t>
      </w:r>
      <w:r>
        <w:t xml:space="preserve">— The discipline/endurance framework of Hebrews 12 illuminates why Paul understands the Thessalonians’ affliction as consistent with genuine faith, not contrary to it; trials are the expected terrain of those being conformed to Christ.</w:t>
      </w:r>
    </w:p>
    <w:p>
      <w:pPr>
        <w:pStyle w:val="Compact"/>
        <w:numPr>
          <w:ilvl w:val="0"/>
          <w:numId w:val="1001"/>
        </w:numPr>
      </w:pPr>
      <w:r>
        <w:rPr>
          <w:b/>
          <w:bCs/>
        </w:rPr>
        <w:t xml:space="preserve">2 Corinthians 7:5–7</w:t>
      </w:r>
      <w:r>
        <w:t xml:space="preserve"> </w:t>
      </w:r>
      <w:r>
        <w:t xml:space="preserve">— Paul’s narrative of being comforted by Titus’ return with good news from Corinth is the autobiographical parallel to Timothy’s return in 1 Thessalonians 3; both passages display the pattern of genuine pastoral community: separation, anxiety, news, relief, intensified prayer.</w:t>
      </w:r>
    </w:p>
    <w:p>
      <w:r>
        <w:pict>
          <v:rect style="width:0;height:1.5pt" o:hralign="center" o:hrstd="t" o:hr="t"/>
        </w:pict>
      </w:r>
    </w:p>
    <w:p>
      <w:pPr>
        <w:pStyle w:val="FirstParagraph"/>
      </w:pPr>
      <w:r>
        <w:rPr>
          <w:b/>
          <w:bCs/>
        </w:rPr>
        <w:t xml:space="preserve">Aim:</w:t>
      </w:r>
      <w:r>
        <w:t xml:space="preserve"> </w:t>
      </w:r>
      <w:r>
        <w:t xml:space="preserve">To show that the survival of faith under suffering is God’s grace — and that the right response to that grace is not relief that settles but prayer and love that deepen toward the holiness Christ’s return demands.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1–2a</w:t>
            </w:r>
          </w:p>
        </w:tc>
        <w:tc>
          <w:tcPr/>
          <w:p>
            <w:pPr>
              <w:pStyle w:val="Compact"/>
            </w:pPr>
            <w:r>
              <w:t xml:space="preserve">Paul explains that he sent Timothy from Athens —</w:t>
            </w:r>
            <w:r>
              <w:t xml:space="preserve"> </w:t>
            </w:r>
            <w:r>
              <w:t xml:space="preserve">“we were willing to be left behind at Athens alone”</w:t>
            </w:r>
          </w:p>
        </w:tc>
        <w:tc>
          <w:tcPr/>
          <w:p>
            <w:pPr>
              <w:pStyle w:val="Compact"/>
            </w:pPr>
            <w:r>
              <w:t xml:space="preserve">The emphatic</w:t>
            </w:r>
            <w:r>
              <w:t xml:space="preserve"> </w:t>
            </w:r>
            <w:r>
              <w:t xml:space="preserve">“we alone”</w:t>
            </w:r>
            <w:r>
              <w:t xml:space="preserve"> </w:t>
            </w:r>
            <w:r>
              <w:t xml:space="preserve">underscores the cost; Paul deprived himself of Timothy’s company to serve the Thessalonians’ need</w:t>
            </w:r>
          </w:p>
        </w:tc>
      </w:tr>
      <w:tr>
        <w:tc>
          <w:tcPr/>
          <w:p>
            <w:pPr>
              <w:pStyle w:val="Compact"/>
            </w:pPr>
            <w:r>
              <w:t xml:space="preserve">2b</w:t>
            </w:r>
          </w:p>
        </w:tc>
        <w:tc>
          <w:tcPr/>
          <w:p>
            <w:pPr>
              <w:pStyle w:val="Compact"/>
            </w:pPr>
            <w:r>
              <w:t xml:space="preserve">Timothy described as</w:t>
            </w:r>
            <w:r>
              <w:t xml:space="preserve"> </w:t>
            </w:r>
            <w:r>
              <w:t xml:space="preserve">“our brother and God’s co-worker in the gospel of Christ”</w:t>
            </w:r>
          </w:p>
        </w:tc>
        <w:tc>
          <w:tcPr/>
          <w:p>
            <w:pPr>
              <w:pStyle w:val="Compact"/>
            </w:pPr>
            <w:r>
              <w:t xml:space="preserve">Elevated language — this is not merely Paul’s assistant but a minister of the gospel in his own right</w:t>
            </w:r>
          </w:p>
        </w:tc>
      </w:tr>
      <w:tr>
        <w:tc>
          <w:tcPr/>
          <w:p>
            <w:pPr>
              <w:pStyle w:val="Compact"/>
            </w:pPr>
            <w:r>
              <w:t xml:space="preserve">2c–3</w:t>
            </w:r>
          </w:p>
        </w:tc>
        <w:tc>
          <w:tcPr/>
          <w:p>
            <w:pPr>
              <w:pStyle w:val="Compact"/>
            </w:pPr>
            <w:r>
              <w:t xml:space="preserve">Timothy’s purpose: to establish and exhort them concerning their faith,</w:t>
            </w:r>
            <w:r>
              <w:t xml:space="preserve"> </w:t>
            </w:r>
            <w:r>
              <w:t xml:space="preserve">“that no one be moved by these afflictions”</w:t>
            </w:r>
          </w:p>
        </w:tc>
        <w:tc>
          <w:tcPr/>
          <w:p>
            <w:pPr>
              <w:pStyle w:val="Compact"/>
            </w:pPr>
            <w:r>
              <w:t xml:space="preserve">The stated goal is stabilization of faith, not merely encouragement;</w:t>
            </w:r>
            <w:r>
              <w:t xml:space="preserve"> </w:t>
            </w:r>
            <w:r>
              <w:t xml:space="preserve">“moved”</w:t>
            </w:r>
            <w:r>
              <w:t xml:space="preserve"> </w:t>
            </w:r>
            <w:r>
              <w:t xml:space="preserve">(sainesthai) implies being shaken off course</w:t>
            </w:r>
          </w:p>
        </w:tc>
      </w:tr>
      <w:tr>
        <w:tc>
          <w:tcPr/>
          <w:p>
            <w:pPr>
              <w:pStyle w:val="Compact"/>
            </w:pPr>
            <w:r>
              <w:t xml:space="preserve">3b–4</w:t>
            </w:r>
          </w:p>
        </w:tc>
        <w:tc>
          <w:tcPr/>
          <w:p>
            <w:pPr>
              <w:pStyle w:val="Compact"/>
            </w:pPr>
            <w:r>
              <w:t xml:space="preserve">Paul reminds them that affliction was announced in advance:</w:t>
            </w:r>
            <w:r>
              <w:t xml:space="preserve"> </w:t>
            </w:r>
            <w:r>
              <w:t xml:space="preserve">“we told you beforehand that we were to suffer affliction”</w:t>
            </w:r>
          </w:p>
        </w:tc>
        <w:tc>
          <w:tcPr/>
          <w:p>
            <w:pPr>
              <w:pStyle w:val="Compact"/>
            </w:pPr>
            <w:r>
              <w:t xml:space="preserve">This is crucial — suffering is not a surprise but part of the announced gospel; it validates rather than undermines the message</w:t>
            </w:r>
          </w:p>
        </w:tc>
      </w:tr>
      <w:tr>
        <w:tc>
          <w:tcPr/>
          <w:p>
            <w:pPr>
              <w:pStyle w:val="Compact"/>
            </w:pPr>
            <w:r>
              <w:t xml:space="preserve">5</w:t>
            </w:r>
          </w:p>
        </w:tc>
        <w:tc>
          <w:tcPr/>
          <w:p>
            <w:pPr>
              <w:pStyle w:val="Compact"/>
            </w:pPr>
            <w:r>
              <w:t xml:space="preserve">Paul restates his anxiety:</w:t>
            </w:r>
            <w:r>
              <w:t xml:space="preserve"> </w:t>
            </w:r>
            <w:r>
              <w:t xml:space="preserve">“I sent to learn about your faith, for fear that somehow the tempter had tempted you and our labor would be in vain”</w:t>
            </w:r>
          </w:p>
        </w:tc>
        <w:tc>
          <w:tcPr/>
          <w:p>
            <w:pPr>
              <w:pStyle w:val="Compact"/>
            </w:pPr>
            <w:r>
              <w:t xml:space="preserve">“The tempter”</w:t>
            </w:r>
            <w:r>
              <w:t xml:space="preserve"> </w:t>
            </w:r>
            <w:r>
              <w:t xml:space="preserve">— Satan’s active agency is named; Paul’s labor is genuinely at stake in their perseverance</w:t>
            </w:r>
          </w:p>
        </w:tc>
      </w:tr>
      <w:tr>
        <w:tc>
          <w:tcPr/>
          <w:p>
            <w:pPr>
              <w:pStyle w:val="Compact"/>
            </w:pPr>
            <w:r>
              <w:t xml:space="preserve">6</w:t>
            </w:r>
          </w:p>
        </w:tc>
        <w:tc>
          <w:tcPr/>
          <w:p>
            <w:pPr>
              <w:pStyle w:val="Compact"/>
            </w:pPr>
            <w:r>
              <w:t xml:space="preserve">Timothy has now returned</w:t>
            </w:r>
            <w:r>
              <w:t xml:space="preserve"> </w:t>
            </w:r>
            <w:r>
              <w:t xml:space="preserve">“and brought us the good news of your faith and love”</w:t>
            </w:r>
          </w:p>
        </w:tc>
        <w:tc>
          <w:tcPr/>
          <w:p>
            <w:pPr>
              <w:pStyle w:val="Compact"/>
            </w:pPr>
            <w:r>
              <w:t xml:space="preserve">“Brought good news”</w:t>
            </w:r>
            <w:r>
              <w:t xml:space="preserve"> </w:t>
            </w:r>
            <w:r>
              <w:t xml:space="preserve">(euangelizesthai) — Paul uses the gospel-announcement verb; their steadfast faith is treated as genuinely good news</w:t>
            </w:r>
          </w:p>
        </w:tc>
      </w:tr>
      <w:tr>
        <w:tc>
          <w:tcPr/>
          <w:p>
            <w:pPr>
              <w:pStyle w:val="Compact"/>
            </w:pPr>
            <w:r>
              <w:t xml:space="preserve">7</w:t>
            </w:r>
          </w:p>
        </w:tc>
        <w:tc>
          <w:tcPr/>
          <w:p>
            <w:pPr>
              <w:pStyle w:val="Compact"/>
            </w:pPr>
            <w:r>
              <w:t xml:space="preserve">Paul’s response:</w:t>
            </w:r>
            <w:r>
              <w:t xml:space="preserve"> </w:t>
            </w:r>
            <w:r>
              <w:t xml:space="preserve">“in all our distress and affliction we have been comforted about you through your faith”</w:t>
            </w:r>
          </w:p>
        </w:tc>
        <w:tc>
          <w:tcPr/>
          <w:p>
            <w:pPr>
              <w:pStyle w:val="Compact"/>
            </w:pPr>
            <w:r>
              <w:t xml:space="preserve">Note the reversal: Paul himself is in distress; they have become a source of encouragement to him</w:t>
            </w:r>
          </w:p>
        </w:tc>
      </w:tr>
      <w:tr>
        <w:tc>
          <w:tcPr/>
          <w:p>
            <w:pPr>
              <w:pStyle w:val="Compact"/>
            </w:pPr>
            <w:r>
              <w:t xml:space="preserve">8</w:t>
            </w:r>
          </w:p>
        </w:tc>
        <w:tc>
          <w:tcPr/>
          <w:p>
            <w:pPr>
              <w:pStyle w:val="Compact"/>
            </w:pPr>
            <w:r>
              <w:t xml:space="preserve">“For now we live, if you are standing firm in the Lord”</w:t>
            </w:r>
          </w:p>
        </w:tc>
        <w:tc>
          <w:tcPr/>
          <w:p>
            <w:pPr>
              <w:pStyle w:val="Compact"/>
            </w:pPr>
            <w:r>
              <w:t xml:space="preserve">Vivid pastoral hyperbole — their perseverance is Paul’s life; the conditional form captures the covenantal investment</w:t>
            </w:r>
          </w:p>
        </w:tc>
      </w:tr>
      <w:tr>
        <w:tc>
          <w:tcPr/>
          <w:p>
            <w:pPr>
              <w:pStyle w:val="Compact"/>
            </w:pPr>
            <w:r>
              <w:t xml:space="preserve">9</w:t>
            </w:r>
          </w:p>
        </w:tc>
        <w:tc>
          <w:tcPr/>
          <w:p>
            <w:pPr>
              <w:pStyle w:val="Compact"/>
            </w:pPr>
            <w:r>
              <w:t xml:space="preserve">Paul’s question:</w:t>
            </w:r>
            <w:r>
              <w:t xml:space="preserve"> </w:t>
            </w:r>
            <w:r>
              <w:t xml:space="preserve">“What thanksgiving can we return to God for you, for all the joy that we feel before our God because of you?”</w:t>
            </w:r>
          </w:p>
        </w:tc>
        <w:tc>
          <w:tcPr/>
          <w:p>
            <w:pPr>
              <w:pStyle w:val="Compact"/>
            </w:pPr>
            <w:r>
              <w:t xml:space="preserve">Joy is explicitly God-directed — Paul thanks God, not the Thessalonians; their endurance is a work of God to be received with worship</w:t>
            </w:r>
          </w:p>
        </w:tc>
      </w:tr>
      <w:tr>
        <w:tc>
          <w:tcPr/>
          <w:p>
            <w:pPr>
              <w:pStyle w:val="Compact"/>
            </w:pPr>
            <w:r>
              <w:t xml:space="preserve">10</w:t>
            </w:r>
          </w:p>
        </w:tc>
        <w:tc>
          <w:tcPr/>
          <w:p>
            <w:pPr>
              <w:pStyle w:val="Compact"/>
            </w:pPr>
            <w:r>
              <w:t xml:space="preserve">Paul’s longing to see them and</w:t>
            </w:r>
            <w:r>
              <w:t xml:space="preserve"> </w:t>
            </w:r>
            <w:r>
              <w:t xml:space="preserve">“supply what is lacking in your faith”</w:t>
            </w:r>
          </w:p>
        </w:tc>
        <w:tc>
          <w:tcPr/>
          <w:p>
            <w:pPr>
              <w:pStyle w:val="Compact"/>
            </w:pPr>
            <w:r>
              <w:t xml:space="preserve">Even in his relief Paul knows their faith is incomplete; the pastoral work is not finished at conversion or even at confirmed perseverance</w:t>
            </w:r>
          </w:p>
        </w:tc>
      </w:tr>
      <w:tr>
        <w:tc>
          <w:tcPr/>
          <w:p>
            <w:pPr>
              <w:pStyle w:val="Compact"/>
            </w:pPr>
            <w:r>
              <w:t xml:space="preserve">11</w:t>
            </w:r>
          </w:p>
        </w:tc>
        <w:tc>
          <w:tcPr/>
          <w:p>
            <w:pPr>
              <w:pStyle w:val="Compact"/>
            </w:pPr>
            <w:r>
              <w:t xml:space="preserve">Prayer petition 1:</w:t>
            </w:r>
            <w:r>
              <w:t xml:space="preserve"> </w:t>
            </w:r>
            <w:r>
              <w:t xml:space="preserve">“may our God and Father himself, and our Lord Jesus, direct our way to you”</w:t>
            </w:r>
          </w:p>
        </w:tc>
        <w:tc>
          <w:tcPr/>
          <w:p>
            <w:pPr>
              <w:pStyle w:val="Compact"/>
            </w:pPr>
            <w:r>
              <w:t xml:space="preserve">The joint divine subject (Father and Son with singular verb) is a high Christological marker; both are equally invoked as the directors of Paul’s path</w:t>
            </w:r>
          </w:p>
        </w:tc>
      </w:tr>
      <w:tr>
        <w:tc>
          <w:tcPr/>
          <w:p>
            <w:pPr>
              <w:pStyle w:val="Compact"/>
            </w:pPr>
            <w:r>
              <w:t xml:space="preserve">12</w:t>
            </w:r>
          </w:p>
        </w:tc>
        <w:tc>
          <w:tcPr/>
          <w:p>
            <w:pPr>
              <w:pStyle w:val="Compact"/>
            </w:pPr>
            <w:r>
              <w:t xml:space="preserve">Prayer petition 2:</w:t>
            </w:r>
            <w:r>
              <w:t xml:space="preserve"> </w:t>
            </w:r>
            <w:r>
              <w:t xml:space="preserve">“may the Lord make you increase and abound in love for one another and for all”</w:t>
            </w:r>
          </w:p>
        </w:tc>
        <w:tc>
          <w:tcPr/>
          <w:p>
            <w:pPr>
              <w:pStyle w:val="Compact"/>
            </w:pPr>
            <w:r>
              <w:t xml:space="preserve">Love is the primary sanctification target; it must increase — not merely be maintained; the horizon extends beyond the church community (</w:t>
            </w:r>
            <w:r>
              <w:t xml:space="preserve">“for all”</w:t>
            </w:r>
            <w:r>
              <w:t xml:space="preserve">)</w:t>
            </w:r>
          </w:p>
        </w:tc>
      </w:tr>
      <w:tr>
        <w:tc>
          <w:tcPr/>
          <w:p>
            <w:pPr>
              <w:pStyle w:val="Compact"/>
            </w:pPr>
            <w:r>
              <w:t xml:space="preserve">13</w:t>
            </w:r>
          </w:p>
        </w:tc>
        <w:tc>
          <w:tcPr/>
          <w:p>
            <w:pPr>
              <w:pStyle w:val="Compact"/>
            </w:pPr>
            <w:r>
              <w:t xml:space="preserve">Prayer petition 3:</w:t>
            </w:r>
            <w:r>
              <w:t xml:space="preserve"> </w:t>
            </w:r>
            <w:r>
              <w:t xml:space="preserve">“so that he may establish your hearts blameless in holiness before our God and Father, at the coming of our Lord Jesus with all his saints”</w:t>
            </w:r>
          </w:p>
        </w:tc>
        <w:tc>
          <w:tcPr/>
          <w:p>
            <w:pPr>
              <w:pStyle w:val="Compact"/>
            </w:pPr>
            <w:r>
              <w:t xml:space="preserve">The eschatological frame — the</w:t>
            </w:r>
            <w:r>
              <w:t xml:space="preserve"> </w:t>
            </w:r>
            <w:r>
              <w:rPr>
                <w:i/>
                <w:iCs/>
              </w:rPr>
              <w:t xml:space="preserve">parousia</w:t>
            </w:r>
            <w:r>
              <w:t xml:space="preserve"> </w:t>
            </w:r>
            <w:r>
              <w:t xml:space="preserve">as the goal of present sanctification; holiness is not optional but the telos of the whole Christian life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1–5</w:t>
            </w:r>
          </w:p>
        </w:tc>
        <w:tc>
          <w:tcPr/>
          <w:p>
            <w:pPr>
              <w:pStyle w:val="Compact"/>
            </w:pPr>
            <w:r>
              <w:t xml:space="preserve">The Sending: Paul’s Pastoral Anxiety and Timothy’s Mission</w:t>
            </w:r>
          </w:p>
        </w:tc>
      </w:tr>
      <w:tr>
        <w:tc>
          <w:tcPr/>
          <w:p>
            <w:pPr>
              <w:pStyle w:val="Compact"/>
            </w:pPr>
            <w:r>
              <w:t xml:space="preserve">2</w:t>
            </w:r>
          </w:p>
        </w:tc>
        <w:tc>
          <w:tcPr/>
          <w:p>
            <w:pPr>
              <w:pStyle w:val="Compact"/>
            </w:pPr>
            <w:r>
              <w:t xml:space="preserve">6–10</w:t>
            </w:r>
          </w:p>
        </w:tc>
        <w:tc>
          <w:tcPr/>
          <w:p>
            <w:pPr>
              <w:pStyle w:val="Compact"/>
            </w:pPr>
            <w:r>
              <w:t xml:space="preserve">The Return: Good News, Relief, and Renewed Longing</w:t>
            </w:r>
          </w:p>
        </w:tc>
      </w:tr>
      <w:tr>
        <w:tc>
          <w:tcPr/>
          <w:p>
            <w:pPr>
              <w:pStyle w:val="Compact"/>
            </w:pPr>
            <w:r>
              <w:t xml:space="preserve">3</w:t>
            </w:r>
          </w:p>
        </w:tc>
        <w:tc>
          <w:tcPr/>
          <w:p>
            <w:pPr>
              <w:pStyle w:val="Compact"/>
            </w:pPr>
            <w:r>
              <w:t xml:space="preserve">11–13</w:t>
            </w:r>
          </w:p>
        </w:tc>
        <w:tc>
          <w:tcPr/>
          <w:p>
            <w:pPr>
              <w:pStyle w:val="Compact"/>
            </w:pPr>
            <w:r>
              <w:t xml:space="preserve">The Prayer: Intercession for Sanctification in View of Christ’s Coming</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Paul’s pastoral relief and prayer — faith confirmed through suffering, love deepened toward holiness.</w:t>
      </w:r>
    </w:p>
    <w:p>
      <w:pPr>
        <w:pStyle w:val="BodyText"/>
      </w:pPr>
      <w:r>
        <w:rPr>
          <w:b/>
          <w:bCs/>
        </w:rPr>
        <w:t xml:space="preserve">Primary Claim:</w:t>
      </w:r>
      <w:r>
        <w:t xml:space="preserve"> </w:t>
      </w:r>
      <w:r>
        <w:t xml:space="preserve">A church that holds fast under affliction is God’s own work — and those who know this respond not with self-congratulation but with urgent prayer that their surviving faith would grow into complete holiness before Christ’s return.</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rPr>
          <w:b/>
          <w:bCs/>
        </w:rPr>
        <w:t xml:space="preserve"> </w:t>
      </w:r>
      <w:r>
        <w:rPr>
          <w:b/>
          <w:bCs/>
          <w:i/>
          <w:iCs/>
        </w:rPr>
        <w:t xml:space="preserve">(Mind/Belief)</w:t>
      </w:r>
      <w:r>
        <w:rPr>
          <w:b/>
          <w:bCs/>
        </w:rPr>
        <w:t xml:space="preserve"> </w:t>
      </w:r>
      <w:r>
        <w:rPr>
          <w:b/>
          <w:bCs/>
        </w:rPr>
        <w:t xml:space="preserve">Reframe suffering as confirmation, not contradiction.</w:t>
      </w:r>
      <w:r>
        <w:t xml:space="preserve"> </w:t>
      </w:r>
      <w:r>
        <w:t xml:space="preserve">The Thessalonians were apparently tempted to read their afflictions as evidence that something had gone wrong — that the gospel might not be true, or that God had abandoned them. Paul tells them explicitly:</w:t>
      </w:r>
      <w:r>
        <w:t xml:space="preserve"> </w:t>
      </w:r>
      <w:r>
        <w:t xml:space="preserve">“we told you beforehand that we were to suffer affliction”</w:t>
      </w:r>
      <w:r>
        <w:t xml:space="preserve"> </w:t>
      </w:r>
      <w:r>
        <w:t xml:space="preserve">(v. 4). The Christian who is being shaken by hardship needs to hear this same word: suffering was announced in advance; it is the expected terrain of discipleship, not a sign of divine absence or personal failure. The question in your affliction is not</w:t>
      </w:r>
      <w:r>
        <w:t xml:space="preserve"> </w:t>
      </w:r>
      <w:r>
        <w:t xml:space="preserve">“why is this happening?”</w:t>
      </w:r>
      <w:r>
        <w:t xml:space="preserve"> </w:t>
      </w:r>
      <w:r>
        <w:t xml:space="preserve">but</w:t>
      </w:r>
      <w:r>
        <w:t xml:space="preserve"> </w:t>
      </w:r>
      <w:r>
        <w:t xml:space="preserve">“am I going to believe what I was told about this at the beginning?”</w:t>
      </w:r>
    </w:p>
    <w:p>
      <w:pPr>
        <w:pStyle w:val="BodyText"/>
      </w:pPr>
      <w:r>
        <w:rPr>
          <w:b/>
          <w:bCs/>
        </w:rPr>
        <w:t xml:space="preserve">2.</w:t>
      </w:r>
      <w:r>
        <w:rPr>
          <w:b/>
          <w:bCs/>
        </w:rPr>
        <w:t xml:space="preserve"> </w:t>
      </w:r>
      <w:r>
        <w:rPr>
          <w:b/>
          <w:bCs/>
          <w:i/>
          <w:iCs/>
        </w:rPr>
        <w:t xml:space="preserve">(Affections/Worship)</w:t>
      </w:r>
      <w:r>
        <w:rPr>
          <w:b/>
          <w:bCs/>
        </w:rPr>
        <w:t xml:space="preserve"> </w:t>
      </w:r>
      <w:r>
        <w:rPr>
          <w:b/>
          <w:bCs/>
        </w:rPr>
        <w:t xml:space="preserve">Let the perseverance of believers around you produce joy directed toward God, not merely satisfaction directed toward them.</w:t>
      </w:r>
      <w:r>
        <w:t xml:space="preserve"> </w:t>
      </w:r>
      <w:r>
        <w:t xml:space="preserve">Paul receives the news of the Thessalonians’ faith and immediately asks:</w:t>
      </w:r>
      <w:r>
        <w:t xml:space="preserve"> </w:t>
      </w:r>
      <w:r>
        <w:t xml:space="preserve">“What thanksgiving can we return to God for you?”</w:t>
      </w:r>
      <w:r>
        <w:t xml:space="preserve"> </w:t>
      </w:r>
      <w:r>
        <w:t xml:space="preserve">(v. 9). He does not write to congratulate the Thessalonians on their impressive endurance — he worships God for it. When you hear of a brother or sister who has endured great suffering and held fast to Christ, that is not a human achievement to be admired; it is a work of God to be worshiped. Train your affections to move in Paul’s direction: from good news about a believer to gratitude toward God.</w:t>
      </w:r>
    </w:p>
    <w:p>
      <w:pPr>
        <w:pStyle w:val="BodyText"/>
      </w:pPr>
      <w:r>
        <w:rPr>
          <w:b/>
          <w:bCs/>
        </w:rPr>
        <w:t xml:space="preserve">3.</w:t>
      </w:r>
      <w:r>
        <w:rPr>
          <w:b/>
          <w:bCs/>
        </w:rPr>
        <w:t xml:space="preserve"> </w:t>
      </w:r>
      <w:r>
        <w:rPr>
          <w:b/>
          <w:bCs/>
          <w:i/>
          <w:iCs/>
        </w:rPr>
        <w:t xml:space="preserve">(Will/Behavior)</w:t>
      </w:r>
      <w:r>
        <w:rPr>
          <w:b/>
          <w:bCs/>
        </w:rPr>
        <w:t xml:space="preserve"> </w:t>
      </w:r>
      <w:r>
        <w:rPr>
          <w:b/>
          <w:bCs/>
        </w:rPr>
        <w:t xml:space="preserve">Send someone when you cannot go yourself — invest in the spiritual condition of those you have discipled even when it costs you.</w:t>
      </w:r>
      <w:r>
        <w:t xml:space="preserve"> </w:t>
      </w:r>
      <w:r>
        <w:t xml:space="preserve">Paul was willing to be</w:t>
      </w:r>
      <w:r>
        <w:t xml:space="preserve"> </w:t>
      </w:r>
      <w:r>
        <w:t xml:space="preserve">“left behind at Athens alone”</w:t>
      </w:r>
      <w:r>
        <w:t xml:space="preserve"> </w:t>
      </w:r>
      <w:r>
        <w:t xml:space="preserve">(v. 1) rather than leave the Thessalonians without pastoral care. He sent the colleague he needed most — Timothy — to do what he could not do in person. Genuine pastoral investment in others sometimes means depriving yourself of help, presence, or comfort in order to ensure that younger or more vulnerable believers are not left without care. Who in your circle of discipleship relationships is currently at risk — facing affliction, potential collapse, the tempter’s exploitation of suffering — and what are you willing to sacrifice to send them help?</w:t>
      </w:r>
    </w:p>
    <w:p>
      <w:pPr>
        <w:pStyle w:val="BodyText"/>
      </w:pPr>
      <w:r>
        <w:rPr>
          <w:b/>
          <w:bCs/>
        </w:rPr>
        <w:t xml:space="preserve">4.</w:t>
      </w:r>
      <w:r>
        <w:rPr>
          <w:b/>
          <w:bCs/>
        </w:rPr>
        <w:t xml:space="preserve"> </w:t>
      </w:r>
      <w:r>
        <w:rPr>
          <w:b/>
          <w:bCs/>
          <w:i/>
          <w:iCs/>
        </w:rPr>
        <w:t xml:space="preserve">(Mind/Belief)</w:t>
      </w:r>
      <w:r>
        <w:rPr>
          <w:b/>
          <w:bCs/>
        </w:rPr>
        <w:t xml:space="preserve"> </w:t>
      </w:r>
      <w:r>
        <w:rPr>
          <w:b/>
          <w:bCs/>
        </w:rPr>
        <w:t xml:space="preserve">Understand that surviving a trial is not the completion of the Christian life — it is the beginning of its next necessary deepening.</w:t>
      </w:r>
      <w:r>
        <w:t xml:space="preserve"> </w:t>
      </w:r>
      <w:r>
        <w:t xml:space="preserve">Paul is profoundly relieved that the Thessalonians’ faith is standing. But in the same breath he writes that he longs to see them</w:t>
      </w:r>
      <w:r>
        <w:t xml:space="preserve"> </w:t>
      </w:r>
      <w:r>
        <w:t xml:space="preserve">“to supply what is lacking in your faith”</w:t>
      </w:r>
      <w:r>
        <w:t xml:space="preserve"> </w:t>
      </w:r>
      <w:r>
        <w:t xml:space="preserve">(v. 10). Perseverance through affliction is not the end goal — it is a waypoint. The Christian who survives a dark season and concludes</w:t>
      </w:r>
      <w:r>
        <w:t xml:space="preserve"> </w:t>
      </w:r>
      <w:r>
        <w:t xml:space="preserve">“I made it through — I must be growing well”</w:t>
      </w:r>
      <w:r>
        <w:t xml:space="preserve"> </w:t>
      </w:r>
      <w:r>
        <w:t xml:space="preserve">has misread the journey. Paul immediately turns from relief to prayer for increasing love and holiness (vv. 12–13). Faith that has been confirmed under trial is faith that is now ready to be deepened further. Do not stop at survived.</w:t>
      </w:r>
    </w:p>
    <w:p>
      <w:pPr>
        <w:pStyle w:val="BodyText"/>
      </w:pPr>
      <w:r>
        <w:rPr>
          <w:b/>
          <w:bCs/>
        </w:rPr>
        <w:t xml:space="preserve">5.</w:t>
      </w:r>
      <w:r>
        <w:rPr>
          <w:b/>
          <w:bCs/>
        </w:rPr>
        <w:t xml:space="preserve"> </w:t>
      </w:r>
      <w:r>
        <w:rPr>
          <w:b/>
          <w:bCs/>
          <w:i/>
          <w:iCs/>
        </w:rPr>
        <w:t xml:space="preserve">(Affections/Worship)</w:t>
      </w:r>
      <w:r>
        <w:rPr>
          <w:b/>
          <w:bCs/>
        </w:rPr>
        <w:t xml:space="preserve"> </w:t>
      </w:r>
      <w:r>
        <w:rPr>
          <w:b/>
          <w:bCs/>
        </w:rPr>
        <w:t xml:space="preserve">Let the reality of Christ’s return shape what you want your love to look like — not merely what it looks like now.</w:t>
      </w:r>
      <w:r>
        <w:t xml:space="preserve"> </w:t>
      </w:r>
      <w:r>
        <w:t xml:space="preserve">Paul’s prayer is structured by eschatology: he prays for increasing love</w:t>
      </w:r>
      <w:r>
        <w:t xml:space="preserve"> </w:t>
      </w:r>
      <w:r>
        <w:t xml:space="preserve">“so that”</w:t>
      </w:r>
      <w:r>
        <w:t xml:space="preserve"> </w:t>
      </w:r>
      <w:r>
        <w:t xml:space="preserve">hearts might be</w:t>
      </w:r>
      <w:r>
        <w:t xml:space="preserve"> </w:t>
      </w:r>
      <w:r>
        <w:t xml:space="preserve">“blameless in holiness”</w:t>
      </w:r>
      <w:r>
        <w:t xml:space="preserve"> </w:t>
      </w:r>
      <w:r>
        <w:t xml:space="preserve">at</w:t>
      </w:r>
      <w:r>
        <w:t xml:space="preserve"> </w:t>
      </w:r>
      <w:r>
        <w:t xml:space="preserve">“the coming of our Lord Jesus”</w:t>
      </w:r>
      <w:r>
        <w:t xml:space="preserve"> </w:t>
      </w:r>
      <w:r>
        <w:t xml:space="preserve">(vv. 12–13). The</w:t>
      </w:r>
      <w:r>
        <w:t xml:space="preserve"> </w:t>
      </w:r>
      <w:r>
        <w:rPr>
          <w:i/>
          <w:iCs/>
        </w:rPr>
        <w:t xml:space="preserve">parousia</w:t>
      </w:r>
      <w:r>
        <w:t xml:space="preserve"> </w:t>
      </w:r>
      <w:r>
        <w:t xml:space="preserve">is not a distant calendar event that produces anxiety — it is the horizon that gives shape and urgency to present sanctification. The believer who truly believes Christ is returning will want their love for others to be larger, purer, and more extensive by that day than it is today. Ask yourself honestly: does the fact of Christ’s return currently shape how you pray for and love the people around you? Or is the</w:t>
      </w:r>
      <w:r>
        <w:t xml:space="preserve"> </w:t>
      </w:r>
      <w:r>
        <w:rPr>
          <w:i/>
          <w:iCs/>
        </w:rPr>
        <w:t xml:space="preserve">parousia</w:t>
      </w:r>
      <w:r>
        <w:t xml:space="preserve"> </w:t>
      </w:r>
      <w:r>
        <w:t xml:space="preserve">a doctrinal category rather than a lived motivation?</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This chapter teaches that affliction is not incidental to the Christian life but is the announced and anticipated terrain of gospel discipleship — a truth Paul had already delivered to the Thessalonians in person (v. 4). It reveals that the perseverance of a church under suffering is a work of God, not a human achievement, and therefore the proper response to it is Godward worship rather than communal pride. The chapter demonstrates that genuine ministry is characterized by deep personal investment in the ongoing spiritual health of believers — Paul is not satisfied with having evangelized Thessalonica; he is consumed with concern for whether their faith is standing, and his relief at Timothy’s report functions as a model of what it means to love people in the gospel. Finally, the prayer of verses 11–13 establishes that the goal of the Christian life is not bare survival of trial but increasing love and complete holiness at Christ’s return — the eschatological horizon is not external to present sanctification but is the very motivation and telos of it.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chapter provides a pastoral illustration of the doctrine of the perseverance of the saints — not as a mechanical guarantee that removes pastoral anxiety, but as a confidence that what God has begun He will complete through means, including the sending of gospel workers, the preaching of the Word, and intercessory prayer. Paul’s fear that the tempter might have undone the Thessalonians’ faith (v. 5) is the real anxiety of a shepherd who knows the sheep are vulnerable, while Timothy’s report (v. 6) and Paul’s immediate worship (v. 9) reveal that their standing firm was ultimately a work of grace, not personal fortitude. The prayer of verses 11–13 is a model of Reformed soteriology in miniature: Paul does not call the Thessalonians to manufacture their own increasing love or engineer their own holiness — he prays that the Lord would</w:t>
      </w:r>
      <w:r>
        <w:t xml:space="preserve"> </w:t>
      </w:r>
      <w:r>
        <w:t xml:space="preserve">“make”</w:t>
      </w:r>
      <w:r>
        <w:t xml:space="preserve"> </w:t>
      </w:r>
      <w:r>
        <w:t xml:space="preserve">them abound in love and</w:t>
      </w:r>
      <w:r>
        <w:t xml:space="preserve"> </w:t>
      </w:r>
      <w:r>
        <w:t xml:space="preserve">“establish”</w:t>
      </w:r>
      <w:r>
        <w:t xml:space="preserve"> </w:t>
      </w:r>
      <w:r>
        <w:t xml:space="preserve">their hearts blameless. Sanctification, like justification, is God’s work in the believer — worked through the means of prayer, Word, and community, but always ultimately attributed to divine power. The eschatological frame of verse 13 grounds holiness not in moral effort but in the reality of Christ’s coming — the</w:t>
      </w:r>
      <w:r>
        <w:t xml:space="preserve"> </w:t>
      </w:r>
      <w:r>
        <w:rPr>
          <w:i/>
          <w:iCs/>
        </w:rPr>
        <w:t xml:space="preserve">parousia</w:t>
      </w:r>
      <w:r>
        <w:t xml:space="preserve"> </w:t>
      </w:r>
      <w:r>
        <w:t xml:space="preserve">is the event that gives coherence to all present sanctification.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If your faith is still standing after affliction, that is not your accomplishment — it is God’s grace, and it calls for worship, not pride. And the worship God is calling for does not end with relief: it moves immediately into prayer that your surviving faith would grow into the kind of love and holiness that will be found blameless when Christ returns. Do not stop at survived. Do not stop at relieved. Keep going — and pray that the Lord would make you abound in love.</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Psychologizing Paul’s anxiety and missing its theological content.</w:t>
      </w:r>
      <w:r>
        <w:t xml:space="preserve"> </w:t>
      </w:r>
      <w:r>
        <w:t xml:space="preserve">It is easy to preach verses 1–5 as a model of pastoral care — Paul cared so deeply about his congregation that he couldn’t sleep at night — and to leave it there. But Paul’s anxiety is not merely emotional; it is theological. He names</w:t>
      </w:r>
      <w:r>
        <w:t xml:space="preserve"> </w:t>
      </w:r>
      <w:r>
        <w:t xml:space="preserve">“the tempter”</w:t>
      </w:r>
      <w:r>
        <w:t xml:space="preserve"> </w:t>
      </w:r>
      <w:r>
        <w:t xml:space="preserve">explicitly (v. 5) and describes the potential outcome as the gospel labor being</w:t>
      </w:r>
      <w:r>
        <w:t xml:space="preserve"> </w:t>
      </w:r>
      <w:r>
        <w:t xml:space="preserve">“vain.”</w:t>
      </w:r>
      <w:r>
        <w:t xml:space="preserve"> </w:t>
      </w:r>
      <w:r>
        <w:t xml:space="preserve">Preaching this chapter without engaging the reality of Satanic opposition to young faith, and the genuine stakes of whether faith endures, produces a sermon about pastoral warmth when the text is concerned with gospel survival.</w:t>
      </w:r>
    </w:p>
    <w:p>
      <w:pPr>
        <w:numPr>
          <w:ilvl w:val="0"/>
          <w:numId w:val="1002"/>
        </w:numPr>
      </w:pPr>
      <w:r>
        <w:rPr>
          <w:b/>
          <w:bCs/>
        </w:rPr>
        <w:t xml:space="preserve">Preaching the Thessalonians’ perseverance as a model to imitate rather than a grace to receive.</w:t>
      </w:r>
      <w:r>
        <w:t xml:space="preserve"> </w:t>
      </w:r>
      <w:r>
        <w:t xml:space="preserve">The most natural homiletical move on verses 6–10 is admiration:</w:t>
      </w:r>
      <w:r>
        <w:t xml:space="preserve"> </w:t>
      </w:r>
      <w:r>
        <w:t xml:space="preserve">“look at these faithful Thessalonians — be like them.”</w:t>
      </w:r>
      <w:r>
        <w:t xml:space="preserve"> </w:t>
      </w:r>
      <w:r>
        <w:t xml:space="preserve">This is precisely the anti-moralism pitfall Clowney warns against. Paul’s response to their perseverance is to thank God (v. 9), not to hold them up as an example. The sermon that says</w:t>
      </w:r>
      <w:r>
        <w:t xml:space="preserve"> </w:t>
      </w:r>
      <w:r>
        <w:t xml:space="preserve">“be like the Thessalonians — hold firm under suffering”</w:t>
      </w:r>
      <w:r>
        <w:t xml:space="preserve"> </w:t>
      </w:r>
      <w:r>
        <w:t xml:space="preserve">has bypassed the text’s own interpretive key: it is God who sustained them, and the proper response is worship of Him, not emulation of them. Applications should flow from that.</w:t>
      </w:r>
    </w:p>
    <w:p>
      <w:pPr>
        <w:numPr>
          <w:ilvl w:val="0"/>
          <w:numId w:val="1002"/>
        </w:numPr>
      </w:pPr>
      <w:r>
        <w:rPr>
          <w:b/>
          <w:bCs/>
        </w:rPr>
        <w:t xml:space="preserve">Stopping at verse 10 and missing the pivot.</w:t>
      </w:r>
      <w:r>
        <w:t xml:space="preserve"> </w:t>
      </w:r>
      <w:r>
        <w:t xml:space="preserve">The chapter’s center of gravity is not the relief of verses 6–10 but the prayer of verses 11–13. If the sermon ends with</w:t>
      </w:r>
      <w:r>
        <w:t xml:space="preserve"> </w:t>
      </w:r>
      <w:r>
        <w:t xml:space="preserve">“Paul was relieved and you should be grateful when believers persevere,”</w:t>
      </w:r>
      <w:r>
        <w:t xml:space="preserve"> </w:t>
      </w:r>
      <w:r>
        <w:t xml:space="preserve">it has left the most theologically dense material unexposed. Verses 11–13 contain a high Christology (Father and Son addressed jointly with a singular verb), a theology of sanctification (God makes them abound in love), and an eschatological motivation for present holiness. These are not the chapter’s denouement — they are its main point.</w:t>
      </w:r>
    </w:p>
    <w:p>
      <w:pPr>
        <w:numPr>
          <w:ilvl w:val="0"/>
          <w:numId w:val="1002"/>
        </w:numPr>
      </w:pPr>
      <w:r>
        <w:rPr>
          <w:b/>
          <w:bCs/>
        </w:rPr>
        <w:t xml:space="preserve">Flattening the eschatological motivation of verse 13 into mere future expectation.</w:t>
      </w:r>
      <w:r>
        <w:t xml:space="preserve"> </w:t>
      </w:r>
      <w:r>
        <w:t xml:space="preserve">“Christ is coming back someday”</w:t>
      </w:r>
      <w:r>
        <w:t xml:space="preserve"> </w:t>
      </w:r>
      <w:r>
        <w:t xml:space="preserve">is not the point of verse 13. The</w:t>
      </w:r>
      <w:r>
        <w:t xml:space="preserve"> </w:t>
      </w:r>
      <w:r>
        <w:rPr>
          <w:i/>
          <w:iCs/>
        </w:rPr>
        <w:t xml:space="preserve">parousia</w:t>
      </w:r>
      <w:r>
        <w:t xml:space="preserve"> </w:t>
      </w:r>
      <w:r>
        <w:t xml:space="preserve">functions here as the present motivational horizon for sanctification — the</w:t>
      </w:r>
      <w:r>
        <w:t xml:space="preserve"> </w:t>
      </w:r>
      <w:r>
        <w:t xml:space="preserve">“so that”</w:t>
      </w:r>
      <w:r>
        <w:t xml:space="preserve"> </w:t>
      </w:r>
      <w:r>
        <w:t xml:space="preserve">of Paul’s prayer. Preaching that treats verse 13 as a prophecy to explain rather than a motivation to inhabit will miss its function entirely. The question verse 13 is asking the hearer is: does the fact that Jesus is returning actually change what you want your love to look like today?</w:t>
      </w:r>
    </w:p>
    <w:p>
      <w:pPr>
        <w:numPr>
          <w:ilvl w:val="0"/>
          <w:numId w:val="1002"/>
        </w:numPr>
      </w:pPr>
      <w:r>
        <w:rPr>
          <w:b/>
          <w:bCs/>
        </w:rPr>
        <w:t xml:space="preserve">Using this chapter to preach pastoral ministry models without attending to the church’s role.</w:t>
      </w:r>
      <w:r>
        <w:t xml:space="preserve"> </w:t>
      </w:r>
      <w:r>
        <w:t xml:space="preserve">The chapter is not only about what Paul (the minister) does — it is also about the Thessalonians’ faith and what it produces in Paul. The relationship is genuinely reciprocal: their faith comforts Paul in his own distress (v. 7). Preaching this chapter only as a model for ministers to follow produces a clerically focused application that the text does not support. Every believer is potentially a Timothy — sent for the sake of another — and every church’s perseverance under affliction is potentially a source of encouragement to those who brought them the gospel.</w:t>
      </w:r>
    </w:p>
    <w:p>
      <w:pPr>
        <w:numPr>
          <w:ilvl w:val="0"/>
          <w:numId w:val="1002"/>
        </w:numPr>
      </w:pPr>
      <w:r>
        <w:rPr>
          <w:b/>
          <w:bCs/>
        </w:rPr>
        <w:t xml:space="preserve">Missing the singular verb in verse 11 as a Christological marker.</w:t>
      </w:r>
      <w:r>
        <w:t xml:space="preserve"> </w:t>
      </w:r>
      <w:r>
        <w:t xml:space="preserve">Paul addresses</w:t>
      </w:r>
      <w:r>
        <w:t xml:space="preserve"> </w:t>
      </w:r>
      <w:r>
        <w:t xml:space="preserve">“our God and Father himself, and our Lord Jesus Christ”</w:t>
      </w:r>
      <w:r>
        <w:t xml:space="preserve"> </w:t>
      </w:r>
      <w:r>
        <w:t xml:space="preserve">with a singular Greek verb (</w:t>
      </w:r>
      <w:r>
        <w:rPr>
          <w:i/>
          <w:iCs/>
        </w:rPr>
        <w:t xml:space="preserve">kateuthynai</w:t>
      </w:r>
      <w:r>
        <w:t xml:space="preserve"> </w:t>
      </w:r>
      <w:r>
        <w:t xml:space="preserve">—</w:t>
      </w:r>
      <w:r>
        <w:t xml:space="preserve"> </w:t>
      </w:r>
      <w:r>
        <w:t xml:space="preserve">“may he direct”</w:t>
      </w:r>
      <w:r>
        <w:t xml:space="preserve">). This grammatical choice equates the Father and the Son as a single subject of divine action — a striking early Pauline Christology that is easy to pass over in English translation. Exposition that never surfaces this detail has missed one of the chapter’s most theologically dense moments. This is not peripheral — it is the chapter’s highest Christological claim.</w:t>
      </w:r>
    </w:p>
    <w:p>
      <w:r>
        <w:pict>
          <v:rect style="width:0;height:1.5pt" o:hralign="center" o:hrstd="t" o:hr="t"/>
        </w:pict>
      </w:r>
    </w:p>
    <w:p>
      <w:pPr>
        <w:pStyle w:val="FirstParagraph"/>
      </w:pPr>
      <w:r>
        <w:rPr>
          <w:i/>
          <w:iCs/>
        </w:rPr>
        <w:t xml:space="preserve">Document generated per CLAUDE2.md framework. File: 52 1 Thessalonians 03.docx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2026-07-14T21:08:14Z</dcterms:created>
  <dcterms:modified xsi:type="dcterms:W3CDTF">2026-07-14T21:08:14Z</dcterms:modified>
</cp:coreProperties>
</file>

<file path=docProps/custom.xml><?xml version="1.0" encoding="utf-8"?>
<Properties xmlns="http://schemas.openxmlformats.org/officeDocument/2006/custom-properties" xmlns:vt="http://schemas.openxmlformats.org/officeDocument/2006/docPropsVTypes"/>
</file>